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2E" w:rsidRPr="00CF04BF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CF04BF" w:rsidRPr="00CF0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Казань музыкальная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А.Ф.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Хасамеев</w:t>
      </w:r>
      <w:proofErr w:type="spellEnd"/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Казань является одним из значимых музыкальных центров России. Изучая концертную жизнь города можно выделить несколько основных ее составляющих. 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первых, это музыкальное образование, воспитывающее будущих артистов. В городе существует три музыкальных ВУЗа, два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среднеспециальных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заведения, десятки музыкальных школ. Во - вторых это концертные организации, концертные залы, театры, музеи и дома творчества. Здесь базируются творческие коллективы, фольклорные ансамбли, ансамбли песни и танца, симфонические, народные и джазовые оркестры. В - третьих союз композиторов РТ. В - четвертых средства массовой информации: телевидение, радио, печать и т.д., являющиеся незаменимыми агентами в продвижении и пропаганде концертного дела.  И конечно, зрители, заполняющие ежевечерние залы, клубы, театры и т. д. Также в городе активно развиваются молодежные, студенческие  музыкальные направления. Мы считаем, все эти компоненты неразрывны и взаимосвязаны между собой.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концертной деятельности  города играет  профессиональное  музыкальное образование. Главным музыкальным учебным заведением этого направления, в течение вот уже более полувека, является Казанская государственная консерватория (КГК), открытая в 1945 году. Ее организатором и бессменным ректором в течение 42 лет был выдающийся композитор, народный артист СССР, Лауреат трех Государственных премий СССР, Лауреат Республиканской премии им. Г.Тукая, Герой Социалистического труда, профессор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Назиб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Гаязович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Жиганов (1911-1988). Консерватория выпустила несколько тысяч музыкантов всех специальностей. Все музыкальные учебные заведения, казанские оркестры, театры укомплектованы в подавляющем большинстве ее выпускниками.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проблемах воспитания и образования, мы должны отметить: недостаток хорошей материально - технической базы, количественные недоборы учащихся в музыкальных школах и училищах, отсутствие непрерывного системного образования (начиная от музыкальной школы и до высших учебных заведений). В этом плане наиболее благополучная обстановка сложилась в </w:t>
      </w:r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 специальной музыкальной школе - лицей, которая  была открыта в 1960-61 гг.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Продолжая свой анализ, мы обратили внимание на вокальное искусство. Здесь  ситуация такова - происходит отток  специалистов с высокой квалификацией в другие регионы России. Говоря о трудоустройстве молодого специалиста, мы можем констатировать, что они явно и сегодня не будут востребованы. Не менее важная проблема еще в том, что старшее поколение педагогов уходит, а новое не формируется. Столичный театр, в частности Татарский Академический Государственный театр оперы и балета им. М.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заинтересован выпускниками ВУЗов РТ, театр процветает благодаря приезжим артистам. На наш взгляд именно в этом жанре обстановка могла быть более благоприятной. Мы полагаем, что этому способствуют проводимые фестивали и конкурсы, один из которых,  самый значительный - Международный оперный фестиваль им. Ф.И.Шаляпина.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Предварительный анализ различных певческих школ, студий дает нам право сделать вывод о том, что вокальная культура города на довольно высоком уровне. Если грамотно работать в данном направлении, то в театры Казани можно "намагничивать" молодых и высокопрофессиональных специалистов, и Казань обладала бы "вторым" Мариинским театром. Мы полагаем, что выживать за счет одних приезжих гастролеров это однобокий и тупиковый вариант. 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составляющая концертно-исполнительской деятельности города, очень многогранна и разнообразна. Связано это с тем, что в настоящее время в Казани действуют огромное количество концертных учреждений</w:t>
      </w:r>
      <w:r w:rsidR="00BB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площадок для аренды,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например: </w:t>
      </w:r>
      <w:proofErr w:type="gram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Татарский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Академический Государственный театр оперы и балета им. М.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ТАГТОиБ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Татарская Государственная Филармония им. Г. Тукая (ТГФ им. Г.Тукая), Большой Концертный Зал им. С.Сайдашева (БКЗ им.  С. Сайдашева), Татарский Ака</w:t>
      </w:r>
      <w:r w:rsidR="00BB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демический театр им. Г. </w:t>
      </w:r>
      <w:proofErr w:type="spellStart"/>
      <w:r w:rsidR="00BB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Камала</w:t>
      </w:r>
      <w:proofErr w:type="spellEnd"/>
      <w:r w:rsidR="00BB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Татарский Государственный театр драмы и коме</w:t>
      </w:r>
      <w:r w:rsidR="00BB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 им. </w:t>
      </w:r>
      <w:proofErr w:type="spellStart"/>
      <w:r w:rsidR="00BB4753">
        <w:rPr>
          <w:rFonts w:ascii="Times New Roman" w:eastAsia="Times New Roman" w:hAnsi="Times New Roman" w:cs="Times New Roman"/>
          <w:sz w:val="28"/>
          <w:szCs w:val="28"/>
          <w:lang w:eastAsia="ru-RU"/>
        </w:rPr>
        <w:t>К.Тинчурина</w:t>
      </w:r>
      <w:proofErr w:type="spellEnd"/>
      <w:r w:rsidR="00BB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Татарский Государственный Цирк, Казанская Городская Филармония и НКЦ "Казань", КРК "Пирамида</w:t>
      </w:r>
      <w:proofErr w:type="gram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", Татарский Государственный цирк, МКСЦ 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Барс", Центральный стадион, КСК КГУ 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Уникс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", спорткомплекс 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Баскет-холл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", МЦ им. А.П. Гайдара, ДК "Химиков", 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Татнефть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арена" и многие др. В этой сфере наблюдается такая тенденция, как присутствие частных организаций и частных лиц, которые самостоятельно организуют концерты. Это можно проследить, анализируя городские афиши. Здесь мы наблюдаем концерты разных жанров, стилей и направлений. Мы в этом не видим ни чего плохого, однако, акцентируя внимание на цели этих организаций можно говорить об их достоинстве и о стихийности в проведении  концертных мероприятий. </w:t>
      </w:r>
    </w:p>
    <w:p w:rsidR="00DF2C2E" w:rsidRPr="00DF2C2E" w:rsidRDefault="00BB4753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F2C2E"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Долгие годы концертная жизнь Казани формировалась в главных концертных залах города - это зал Дворянского собрания (там долгое время размещался казанский Дом офицеров), клуб им. Менжинского (Культурный центр МВД) и, конечно, в концертном зале консерватории, построенном в 1968 году. В 1996 году зал консерватории был реконструирован, фактически заново выстроен и сейчас носит название Большой Концертный Зал (БКЗ) им. С.Сайдашева. Сегодня БКЗ им С.Сайдашева считается  одним из лучших в России и Европе.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Совершая исторический экскурс в музыкальную жизнь Казани, мы должны оговориться, что уже в 1972 году в Казани действовал большой концертный орган чешской фирмы 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Ригер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Клосс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До этого Казань знала органную музыку только в немецкой кирхе на ул. К. Маркса и в польском костеле на ул. Горького (ныне учебный корпус Казанского технического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университета). В 1996 году в БКЗ им. С.Сайдашева установлен современный орган голландской фирмы 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Флентроп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Изучая культурную и музыкальную жизнь города, мы выявили факт функционирования в Казани, еще до 1917 года, небольшого симфонического оркестра, существовали симфонические абонементные концерты, проводившиеся под эгидой Русского музыкального общества (РМО). В XIX - начале XX веков Казань слышала знаменитых пианистов С. Рахманинова, И. Гофмана, А.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Гольденвейзера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скрипача Я.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Кубелико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композитора и пианиста А. Скрябина, дирижера С.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Кусевицкого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Дворянском собрании в 1909 году давал концерты знаменитый Ф. И. Шаляпин (в 1999 году на ул. Баумана был установлен единственный в мире памятник великому певцу). 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Продолжая тему второй части нашего исследования, выделим Татарский Академический Государственный театр оперы и балета им. М.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Государственный Симфонический Оркестр РТ, который работает под покровительством  БКЗ им. С.Сайдашева, Государственный Оркестр Народных Инструментов Татарской Государственной Филармонии им. Г. Тукая, каждый из которых является основным в своем музыкальном жанре.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Большую роль в культурной жизни города играет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ТАГТОиБ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М.Джалиля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ТАГТОиБ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М.Джалиля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единственный театр в России, на протяжении многих лет поддерживающий традицию проведения двух крупных Международных фестивалей - оперного им. Ф.И.Шаляпина (с 1982 г.) и фестиваля классического балета им. Р.Нуриева (существует с 1987 г., с 1993 г. носит имя Нуриева). Благодаря этим фестивалям наш город  известен  не только в России, но и в Европейских странах.  Театр более 10 лет проводит международные турне по странам Западной и Восточной Европы (Великобритания, Германия, Австрия, Швеция, Швейцария, Люксембург, Голландия, Португалия, Дания, Франция и др.), в ходе которых ежегодно представляет зарубежной публике более 100 оперных и балетных премьер театра, уступая "пальму первенства" среди российских театров лишь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Мариинскому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театру. Значительный вклад в музыкальное образование и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культуру РТ внесли замечательные певцы и педагоги Венера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Ганеева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Зиля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Сунгатуллина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Рафаэль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Сахабиев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все они воспитанники выдающегося деятеля культуры, режиссера, народного артиста РФ -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Даутова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Нияза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Курамшевича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(1913-1986). К сожалению, в настоящее время в данном векторе работы мы не видим достойной им замены.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Громадный стимул развитию симфонической культуры дал приезд в Казань крупнейшего дирижера Н.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Рахлина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создание им симфонического оркестра (1966 г.). Государственный симфонический оркестр РТ уже в 70-е годы стал ведущим в России, завоевав звание лауреата Всероссийского и Всесоюзного конкурсов. Оркестр стал стимулом для фактического расцвета татарской симфонической музыки. </w:t>
      </w:r>
    </w:p>
    <w:p w:rsidR="00DF2C2E" w:rsidRPr="009904E4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сложившимися обстоятельствами, Государственный Симфонический Оркестр с июня 2007 года относится к БКЗ им. С. Сайдашева. Что же происходи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Симфоническим  оркестром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2010 года?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2005-2010 гг.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изменилось отношение к оркестру, так как с его стороны 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облегченный вариант при "подачи" музыкальных программ, почти не </w:t>
      </w:r>
      <w:r w:rsidR="007B42AD"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симфонии Бетховена, Шостаковича, Малера и т.д. В репертуаре оркестра чаще встреча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польки, музыка из кинофильмов,"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Beatles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общем, доминир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овала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proofErr w:type="spellEnd"/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>",  закрывал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концертный сезон Денис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Мацуев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(пианист), а оркестр выполня</w:t>
      </w:r>
      <w:r w:rsidR="007B42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"аккомпаниатора". Симфонический оркестр - это олицетворение высокого искусства и его задача играть сочинения составляющие "Золотой Фонд" музыкальной культуры</w:t>
      </w:r>
      <w:r w:rsidRPr="009904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Проблему эт</w:t>
      </w:r>
      <w:r w:rsidR="007B42AD" w:rsidRPr="0099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была решена с приходом </w:t>
      </w:r>
      <w:r w:rsidR="007B42AD" w:rsidRPr="009904E4">
        <w:rPr>
          <w:rFonts w:ascii="Times New Roman" w:hAnsi="Times New Roman" w:cs="Times New Roman"/>
          <w:sz w:val="28"/>
          <w:szCs w:val="28"/>
        </w:rPr>
        <w:t>российского дирижёра</w:t>
      </w:r>
      <w:r w:rsidR="007B42AD" w:rsidRPr="0099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tooltip="Народный артист России" w:history="1">
        <w:r w:rsidR="007B42AD" w:rsidRPr="009904E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народного артиста России</w:t>
        </w:r>
      </w:hyperlink>
      <w:r w:rsidR="007B42AD" w:rsidRPr="009904E4">
        <w:rPr>
          <w:rFonts w:ascii="Times New Roman" w:hAnsi="Times New Roman" w:cs="Times New Roman"/>
          <w:sz w:val="28"/>
          <w:szCs w:val="28"/>
        </w:rPr>
        <w:t xml:space="preserve"> - </w:t>
      </w:r>
      <w:r w:rsidR="007B42AD" w:rsidRPr="009904E4">
        <w:rPr>
          <w:rFonts w:ascii="Times New Roman" w:hAnsi="Times New Roman" w:cs="Times New Roman"/>
          <w:bCs/>
          <w:sz w:val="28"/>
          <w:szCs w:val="28"/>
        </w:rPr>
        <w:t xml:space="preserve">Александра Витальевича Сладковского, </w:t>
      </w:r>
      <w:r w:rsidRPr="0099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2AD" w:rsidRPr="009904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вывел оркестр на новый высокий уровень</w:t>
      </w:r>
      <w:r w:rsidR="009904E4" w:rsidRPr="0099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9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его </w:t>
      </w:r>
      <w:r w:rsidR="009904E4" w:rsidRPr="00990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бессменным </w:t>
      </w:r>
      <w:r w:rsidR="009904E4">
        <w:rPr>
          <w:rFonts w:ascii="Times New Roman" w:hAnsi="Times New Roman" w:cs="Times New Roman"/>
          <w:sz w:val="28"/>
          <w:szCs w:val="28"/>
        </w:rPr>
        <w:t>х</w:t>
      </w:r>
      <w:r w:rsidR="009904E4" w:rsidRPr="009904E4">
        <w:rPr>
          <w:rFonts w:ascii="Times New Roman" w:hAnsi="Times New Roman" w:cs="Times New Roman"/>
          <w:sz w:val="28"/>
          <w:szCs w:val="28"/>
        </w:rPr>
        <w:t>удожественным руководителем и главным дирижёром</w:t>
      </w:r>
      <w:r w:rsidR="009904E4">
        <w:rPr>
          <w:rFonts w:ascii="Times New Roman" w:hAnsi="Times New Roman" w:cs="Times New Roman"/>
          <w:sz w:val="28"/>
          <w:szCs w:val="28"/>
        </w:rPr>
        <w:t>.</w:t>
      </w:r>
    </w:p>
    <w:p w:rsidR="00DF2C2E" w:rsidRPr="00DF2C2E" w:rsidRDefault="007B42AD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коллектив  Татарской Государственной Филармонии им. Г.Тукая - оркестр народных инструментов (ОНИ). В составе ТГФ им. Г. </w:t>
      </w:r>
      <w:proofErr w:type="gram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Тукая</w:t>
      </w:r>
      <w:proofErr w:type="gram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работает с 1993 года. А создан он был еще 1990 г. из числа самых одаренных студентов кафедры народных инструментов КГК им. Н. Г. </w:t>
      </w:r>
      <w:proofErr w:type="spell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Жиганова</w:t>
      </w:r>
      <w:proofErr w:type="spell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назывался "Родник". Его возглавил заслуженный деятель искусств России и Татарстана, народный артист России, лауреат Государственной премии имени Г. Тукая, профессор Анатолий </w:t>
      </w:r>
      <w:proofErr w:type="spell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Шутиков</w:t>
      </w:r>
      <w:proofErr w:type="spell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этим коллективом тесно сотрудничают прославленные мастера Республики - </w:t>
      </w:r>
      <w:proofErr w:type="spell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Ильгам</w:t>
      </w:r>
      <w:proofErr w:type="spell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Шакиров, </w:t>
      </w:r>
      <w:proofErr w:type="spell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Зиля</w:t>
      </w:r>
      <w:proofErr w:type="spell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Сунгатуллина</w:t>
      </w:r>
      <w:proofErr w:type="spell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Венера </w:t>
      </w:r>
      <w:proofErr w:type="spell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Ганеева</w:t>
      </w:r>
      <w:proofErr w:type="spell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Юрий Борисенко, Галина </w:t>
      </w:r>
      <w:proofErr w:type="spell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Ластовка</w:t>
      </w:r>
      <w:proofErr w:type="spell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Георгий </w:t>
      </w:r>
      <w:proofErr w:type="spell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Ибушев</w:t>
      </w:r>
      <w:proofErr w:type="spell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Рустам Маликов, Айдар </w:t>
      </w:r>
      <w:proofErr w:type="spellStart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Файзрахманов</w:t>
      </w:r>
      <w:proofErr w:type="spellEnd"/>
      <w:r w:rsidR="00DF2C2E"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Спектр музыки, исполняемый оркестром народных инструментов чрезвычайно широк: это русская и зарубежная музыкальная классика, популярные произведения крупнейших композиторов XX столетия, в том числе и композиторов Татарстана.</w:t>
      </w:r>
      <w:proofErr w:type="gramEnd"/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означает слово "филармония"?</w:t>
      </w:r>
      <w:r w:rsidR="00BB4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Филармония - концертная организация, пропагандирующая классическую и современную музыку среди широкого круга слушателей (слово "филармония" происходит от греческих </w:t>
      </w:r>
      <w:proofErr w:type="spellStart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philos</w:t>
      </w:r>
      <w:proofErr w:type="spellEnd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и </w:t>
      </w:r>
      <w:proofErr w:type="spellStart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harmonia</w:t>
      </w:r>
      <w:proofErr w:type="spellEnd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гармония и означает "друг гармонии", т. е. друг, ценитель прекрасного, совершенного искусства).</w:t>
      </w:r>
      <w:proofErr w:type="gramEnd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2C2E">
        <w:rPr>
          <w:rFonts w:ascii="Times New Roman" w:eastAsia="Times New Roman" w:hAnsi="Times New Roman" w:cs="Times New Roman"/>
          <w:color w:val="21201F"/>
          <w:sz w:val="28"/>
          <w:szCs w:val="28"/>
          <w:lang w:eastAsia="ru-RU"/>
        </w:rPr>
        <w:t>В русской культуре понятие "филармония" было неразрывно связано с просветительской, филантропической    деятельностью.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филармония должна иметь академическое начало, но этот материал уходит из </w:t>
      </w:r>
      <w:proofErr w:type="gram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 Не секрет, что сейчас концертные учреждения переводят в автономное "плавание". Это говорит о том, что каждое учреждение должно выживать самостоятельно, т. е. деньги из бюджета идут только на зарплату. Поэтому, в связи со сложившимися экономическими  условиями, руководство филармоний, БКЗ им. С. Сайдашева,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ТАГТОиБ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Джалиля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прибегает к коммерческому использованию своих ресурсов. А именно, очень распространена аренда зала. Есть у этого не очень приятные стороны. Например, чтобы провести концерт в зале " N", в наше время требуется </w:t>
      </w:r>
      <w:r w:rsidR="00460A1E">
        <w:rPr>
          <w:rFonts w:ascii="Times New Roman" w:eastAsia="Times New Roman" w:hAnsi="Times New Roman" w:cs="Times New Roman"/>
          <w:sz w:val="28"/>
          <w:szCs w:val="28"/>
          <w:lang w:eastAsia="ru-RU"/>
        </w:rPr>
        <w:t>450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и эта сумма не является исключением для провидения мероприятий (юбилейных концертов, бенефисов и т.п.) даже своих сотрудников.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концертной жизни коллективов играют гастроли. Гастрольная деятельность - необходимая область творчества, способствующая не только повышению художественного уровня их участников, но и росту престижа нации и международного авторитета Республики Татарстан. Конечно, гастроли требуют много средств, но "вариться в собственном соку" губительно для любого коллектива. Ведущие концертные организации стараются окупать материальные затраты связанные с поездками: где - то концерты могут быть  коммерческими. Но у  концертных организаций, таких как филармония, БКЗ и т.д., не должна стоять цель заработать деньги. Идея должна быть просветительская. Скажем, коммерческое кино, скрывается ли в нем духовное начало, кроме всяческих спецэффектов? А есть авторское кино, которое не имеет задачи собрать  денег, но в то же время воспитывает, как детей, так и взрослого человека. Современные мультфильмы, как и кино-проекты, копируют западную культуру, но при этом не имеют собственного "стержня". Взять те же сериалы, все это коммерческие проекты. Конечно, все упирается в финансовые вливания. Например, Республика может брать на свой баланс хоккейную, футбольную команду и мы видим, что есть спортивные победы. Разве все это держится на чистом энтузиазме? Поэтому, если организация называется Татарская Государственная Филармония, то в данном случае эта и др. подобные учреждения, являясь культурным лицом РТ, должны  стоять на балансе государства. 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существуют также множество прокатных организаций, которые сами не формируют концерты. Их задача: найти сцену, пригласить раскрученного артиста, сделать дорогие билеты, каким-то образом распространить их и получить прибыль. На наш взгляд цель концертной организации, прежде всего, должна быть концертно-просветительской, что дает определенный уровень исполнителей, определенный уровень направленности программы, но при этом оставляет  возможность, чтобы все это довести до широкой публики.</w:t>
      </w:r>
    </w:p>
    <w:p w:rsidR="00DF2C2E" w:rsidRPr="00DF2C2E" w:rsidRDefault="00460A1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DF2C2E"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Завершая тему второй части нашего исследования, хотелось бы упомянуть, что каждый творческий коллектив нуждается в постоянном пополнении концертного репертуара, в периодическом обновлении музыкального инструментария, костюмов и т. д. На сегодняшний день мы имеем много концертных площадок для эстрады и приезжих исполнителей этого направления, но городу не хватает большого акустического зала. </w:t>
      </w:r>
      <w:proofErr w:type="gramStart"/>
      <w:r w:rsidR="00DF2C2E"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Существующий</w:t>
      </w:r>
      <w:proofErr w:type="gramEnd"/>
      <w:r w:rsidR="00DF2C2E"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БКЗ им. С.Сайдашева является специфическим (создан специально для органа). Для больших инструментальных коллективов наиболее приемлем, небольшой по вместительности, концертный зал ТГФ им. Г.Тукая.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Затронув тему концертного репертуара нельзя не сказать о роли Союза Композиторов РТ,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основанного в 1939 году, - ныне третьего в России по числу членов и одного из самых авторитетных по разнообразию своей деятельности. Союз возглавляли Н. Жиганов (с 1939 до 1977 года), М.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Яруллин</w:t>
      </w:r>
      <w:proofErr w:type="spellEnd"/>
      <w:proofErr w:type="gram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1977 по 1989 года). С 1989 г. во главе Союза стоит Р.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Калимуллин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композитор с европейской известностью, чьи произведения были удостоены европейских и международных наград и дипломов. Союз композиторов регулярно проводил фестивали музыки народов Поволжья, с 1992 года, как инновационным явлением времени, стал успешно организовывать международные фестивали "Европа-Азия", где творчество казанской композиторской школы представлено весьма достойно. Важно отметить, что ситуация в Союзе композиторов благоприятна  еще и тем, что каждый год в ряды союза вступают молодые таланты.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Популяризирующую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концертов играют средства массовой информации. Город пестрит афишами: в Большом концертном зале - органный концерт, в концертном зале 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УНИКСа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" играет  камерный оркестр "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La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Primavera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под управлением Р.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Абязова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Культурном центре МВД - один из лучших в России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биг-бэндов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управлением В.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Деринга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зал Казанской академии культуры и искусства или музыкально-педагогического факультета Казанского педагогического университета? Впрочем, можно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заглянуть на сайт </w:t>
      </w:r>
      <w:hyperlink r:id="rId5" w:tgtFrame="_blank" w:history="1">
        <w:r w:rsidRPr="00DF2C2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www.e-kazan.ru/recreation/afisha.htm</w:t>
        </w:r>
      </w:hyperlink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подробно представлена "казанская афиша". Но говоря об уличных афишах, надо сказать, что порядка и системы здесь нет: афиши хаотично наклеиваются, тут же заклеиваются другими организациями. В виду этих обстоятельств, например, ТГФ им. Г. </w:t>
      </w:r>
      <w:proofErr w:type="gram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Тукая</w:t>
      </w:r>
      <w:proofErr w:type="gram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 решение вообще отказаться от такого способа саморекламы и направлять средства на более целесообразные проекты: баннеры, телевидение,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промоутерские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 и др.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из всех средств массовой информации наиболее эффективным является телевидение, которое формируют потребности публики. Анализ телевизионных программ показал преобладание более легких жанров, нежели классической музыки. Происходит это потому, что </w:t>
      </w:r>
      <w:proofErr w:type="gram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очень много</w:t>
      </w:r>
      <w:proofErr w:type="gram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концертных менеджеров и импресарио, которые заполонили рекламное телевидение и на тех же прокатах делают большие деньги. Это гораздо проще, чем поднять такую "махину",  как симфонический или народный оркестр. К сожалению все это может привести к падению престижа нашего концертного исполнительства.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Благо, радио еще сохраняет давние традиции, есть возможность послушать записи А.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Авзаловой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Шакирова с сопровождением оркестров, или концерт для баяна Р.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Курамшина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гармошечные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наигрыши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Ф.Туишева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анализ исторических, литературных источников, электронных ресурсов, средств массовой информации позволяет сделать следующие выводы.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Казань обладает огромным учебно-образовательным потенциалом и является производителем большого количества высокопрофессиональных кадров. Но необходимо серьезно работать над проблемой непрерывного образования.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Сфера концертной деятельности прочно вписалась в понятие рынка. За последние годы концепции концертных организаций изменились. Определяющим звеном в концертной деятельности является концертный зал. </w:t>
      </w: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сути зал является ядром музыкального рынка, вокруг которого группируются агенты, организаторы,    артисты и не всегда это окружение преследует высококультурные нравственные цели. Деятельность этого окружения приводит к беспорядочному и хаотичному развитию  концертного климата. По нашему мнению концертная деятельность города должна быть сосредоточена в "руках" одной организации. И превалировать здесь должна, прежде всего, духовность.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Созданы все условия для работы над расширением концертного репертуара и над включением в него новых произведений. 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настоящее время мы наблюдаем "чудовищную" ситуацию тотального влияния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масскультуры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нашего зрителя. Эту ситуацию нужно регулировать путем средств массовой информации, продвигая в первую очередь культурно-просветительские программы.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1.Булучевский Ю., Фомин В.</w:t>
      </w:r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Краткий музыкальный словарь. - М.: Музыка, 2005. 461 </w:t>
      </w:r>
      <w:proofErr w:type="gramStart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Кантор Г.М. Казань музыкальная: Статьи, очерки, рецензии. Казань - Йошкар-Ола, 1994. - 192 </w:t>
      </w:r>
      <w:proofErr w:type="gram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Татарская Государственная Филармония им. Г. Тукая 1937-2007/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Апакова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Горшков В., </w:t>
      </w:r>
      <w:proofErr w:type="spellStart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Кавеева</w:t>
      </w:r>
      <w:proofErr w:type="spellEnd"/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и др. - Казань, 2007.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Татарский академический  государственный театр оперы и балета им. М. </w:t>
      </w:r>
      <w:proofErr w:type="spellStart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Джалиля</w:t>
      </w:r>
      <w:proofErr w:type="spellEnd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[Электронный ресурс]. URL:</w:t>
      </w:r>
      <w:r w:rsidRPr="00DF2C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hyperlink r:id="rId6" w:tgtFrame="_blank" w:history="1">
        <w:r w:rsidRPr="00DF2C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http://kazan-opera.ru</w:t>
        </w:r>
      </w:hyperlink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 13.05.2009).</w:t>
      </w:r>
    </w:p>
    <w:p w:rsidR="00DF2C2E" w:rsidRPr="00DF2C2E" w:rsidRDefault="00DF2C2E" w:rsidP="00DF2C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5.Афиша Казани: Кино, Театры, Концерты | Казанский Портал</w:t>
      </w:r>
      <w:proofErr w:type="gramStart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.[</w:t>
      </w:r>
      <w:proofErr w:type="gramEnd"/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ресурс]. URL: </w:t>
      </w:r>
      <w:hyperlink r:id="rId7" w:tgtFrame="_blank" w:history="1">
        <w:r w:rsidRPr="00DF2C2E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http://e-kazan.ru/recreation/afisha.htm</w:t>
        </w:r>
      </w:hyperlink>
      <w:r w:rsidRPr="00DF2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обращения 27.05.2009).</w:t>
      </w:r>
    </w:p>
    <w:p w:rsidR="00DE4DD8" w:rsidRPr="00DF2C2E" w:rsidRDefault="00DE4DD8" w:rsidP="00DF2C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4DD8" w:rsidRPr="00DF2C2E" w:rsidSect="00DE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2C2E"/>
    <w:rsid w:val="00161FB2"/>
    <w:rsid w:val="003C742C"/>
    <w:rsid w:val="00460A1E"/>
    <w:rsid w:val="004B18D1"/>
    <w:rsid w:val="007B42AD"/>
    <w:rsid w:val="009904E4"/>
    <w:rsid w:val="00BB4753"/>
    <w:rsid w:val="00CF04BF"/>
    <w:rsid w:val="00DE4DD8"/>
    <w:rsid w:val="00DF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-kazan.ru/recreation/afish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zan-opera.ru/" TargetMode="External"/><Relationship Id="rId5" Type="http://schemas.openxmlformats.org/officeDocument/2006/relationships/hyperlink" Target="http://www.e-kazan.ru/recreation/afisha.htm" TargetMode="External"/><Relationship Id="rId4" Type="http://schemas.openxmlformats.org/officeDocument/2006/relationships/hyperlink" Target="https://ru.wikipedia.org/wiki/%D0%9D%D0%B0%D1%80%D0%BE%D0%B4%D0%BD%D1%8B%D0%B9_%D0%B0%D1%80%D1%82%D0%B8%D1%81%D1%82_%D0%A0%D0%BE%D1%81%D1%81%D0%B8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2880</Words>
  <Characters>16418</Characters>
  <Application>Microsoft Office Word</Application>
  <DocSecurity>0</DocSecurity>
  <Lines>136</Lines>
  <Paragraphs>38</Paragraphs>
  <ScaleCrop>false</ScaleCrop>
  <Company/>
  <LinksUpToDate>false</LinksUpToDate>
  <CharactersWithSpaces>19260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Айдар</cp:lastModifiedBy>
  <cp:revision>8</cp:revision>
  <dcterms:created xsi:type="dcterms:W3CDTF">2016-10-05T18:50:00Z</dcterms:created>
  <dcterms:modified xsi:type="dcterms:W3CDTF">2016-10-06T19:58:00Z</dcterms:modified>
</cp:coreProperties>
</file>